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57"/>
        <w:gridCol w:w="5044"/>
      </w:tblGrid>
      <w:tr w:rsidR="0019756D" w:rsidRPr="00D22E19" w14:paraId="4C4AC4C0" w14:textId="77777777" w:rsidTr="009A2564">
        <w:trPr>
          <w:trHeight w:val="1124"/>
          <w:jc w:val="center"/>
        </w:trPr>
        <w:tc>
          <w:tcPr>
            <w:tcW w:w="4357" w:type="dxa"/>
          </w:tcPr>
          <w:p w14:paraId="10019998" w14:textId="5CB08FDD" w:rsidR="0019756D" w:rsidRPr="00D22E19" w:rsidRDefault="00D74B67" w:rsidP="006C2F07">
            <w:pPr>
              <w:jc w:val="center"/>
            </w:pPr>
            <w:r>
              <w:t>UBND</w:t>
            </w:r>
            <w:r w:rsidR="0019756D" w:rsidRPr="00D22E19">
              <w:t xml:space="preserve"> HUYỆN CHÂU PHÚ</w:t>
            </w:r>
          </w:p>
          <w:p w14:paraId="286E0821" w14:textId="77777777" w:rsidR="0019756D" w:rsidRPr="00D22E19" w:rsidRDefault="0019756D" w:rsidP="006C2F07">
            <w:pPr>
              <w:jc w:val="center"/>
              <w:rPr>
                <w:b/>
              </w:rPr>
            </w:pPr>
            <w:r w:rsidRPr="00D22E19">
              <w:rPr>
                <w:b/>
              </w:rPr>
              <w:t>TRƯỜNG TRUNG HỌC CƠ SỞ</w:t>
            </w:r>
          </w:p>
          <w:p w14:paraId="203A9E66" w14:textId="77777777" w:rsidR="0019756D" w:rsidRPr="00D22E19" w:rsidRDefault="0019756D" w:rsidP="006C2F07">
            <w:pPr>
              <w:jc w:val="center"/>
              <w:rPr>
                <w:b/>
              </w:rPr>
            </w:pPr>
            <w:r w:rsidRPr="00D22E19">
              <w:rPr>
                <w:b/>
                <w:noProof/>
              </w:rPr>
              <mc:AlternateContent>
                <mc:Choice Requires="wps">
                  <w:drawing>
                    <wp:anchor distT="0" distB="0" distL="114300" distR="114300" simplePos="0" relativeHeight="251665408" behindDoc="0" locked="0" layoutInCell="1" allowOverlap="1" wp14:anchorId="37A42641" wp14:editId="2F5C5665">
                      <wp:simplePos x="0" y="0"/>
                      <wp:positionH relativeFrom="column">
                        <wp:posOffset>967105</wp:posOffset>
                      </wp:positionH>
                      <wp:positionV relativeFrom="paragraph">
                        <wp:posOffset>185626</wp:posOffset>
                      </wp:positionV>
                      <wp:extent cx="845688"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84568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C2CFD7"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15pt,14.6pt" to="142.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" strokecolor="black [3200]" strokeweight="1pt">
                      <v:stroke joinstyle="miter"/>
                    </v:line>
                  </w:pict>
                </mc:Fallback>
              </mc:AlternateContent>
            </w:r>
            <w:r w:rsidRPr="00D22E19">
              <w:rPr>
                <w:b/>
              </w:rPr>
              <w:t>VĨNH THẠNH TRUNG</w:t>
            </w:r>
          </w:p>
        </w:tc>
        <w:tc>
          <w:tcPr>
            <w:tcW w:w="5043" w:type="dxa"/>
          </w:tcPr>
          <w:p w14:paraId="03DB82AE" w14:textId="77777777" w:rsidR="0019756D" w:rsidRPr="00D22E19" w:rsidRDefault="0019756D" w:rsidP="006C2F07">
            <w:pPr>
              <w:jc w:val="center"/>
              <w:rPr>
                <w:b/>
              </w:rPr>
            </w:pPr>
            <w:r w:rsidRPr="00D22E19">
              <w:rPr>
                <w:b/>
              </w:rPr>
              <w:t>CỘNG HÒA XÃ HỘI CHỦ NGHĨA VIỆT NAM</w:t>
            </w:r>
          </w:p>
          <w:p w14:paraId="1730F59A" w14:textId="77777777" w:rsidR="0019756D" w:rsidRPr="00D22E19" w:rsidRDefault="0019756D" w:rsidP="006C2F07">
            <w:pPr>
              <w:jc w:val="center"/>
              <w:rPr>
                <w:b/>
              </w:rPr>
            </w:pPr>
            <w:r w:rsidRPr="00D22E19">
              <w:rPr>
                <w:b/>
                <w:noProof/>
              </w:rPr>
              <mc:AlternateContent>
                <mc:Choice Requires="wps">
                  <w:drawing>
                    <wp:anchor distT="0" distB="0" distL="114300" distR="114300" simplePos="0" relativeHeight="251664384" behindDoc="0" locked="0" layoutInCell="1" allowOverlap="1" wp14:anchorId="046B1ED0" wp14:editId="1C89B4EE">
                      <wp:simplePos x="0" y="0"/>
                      <wp:positionH relativeFrom="column">
                        <wp:posOffset>764147</wp:posOffset>
                      </wp:positionH>
                      <wp:positionV relativeFrom="paragraph">
                        <wp:posOffset>208265</wp:posOffset>
                      </wp:positionV>
                      <wp:extent cx="1691376"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69137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BC42B3A"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15pt,16.4pt" to="193.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" strokecolor="black [3200]" strokeweight="1pt">
                      <v:stroke joinstyle="miter"/>
                    </v:line>
                  </w:pict>
                </mc:Fallback>
              </mc:AlternateContent>
            </w:r>
            <w:r w:rsidRPr="00D22E19">
              <w:rPr>
                <w:b/>
              </w:rPr>
              <w:t>Độc lập-Tự do-Hạnh phúc</w:t>
            </w:r>
          </w:p>
        </w:tc>
      </w:tr>
      <w:tr w:rsidR="0019756D" w:rsidRPr="00D22E19" w14:paraId="5FA02BC6" w14:textId="77777777" w:rsidTr="009A2564">
        <w:trPr>
          <w:trHeight w:val="295"/>
          <w:jc w:val="center"/>
        </w:trPr>
        <w:tc>
          <w:tcPr>
            <w:tcW w:w="4357" w:type="dxa"/>
          </w:tcPr>
          <w:p w14:paraId="6B6ACF3E" w14:textId="6DDA94A9" w:rsidR="0019756D" w:rsidRPr="00D22E19" w:rsidRDefault="0019756D" w:rsidP="006C2F07">
            <w:pPr>
              <w:jc w:val="center"/>
            </w:pPr>
            <w:r w:rsidRPr="00D22E19">
              <w:t>Số:</w:t>
            </w:r>
            <w:r>
              <w:t xml:space="preserve">    </w:t>
            </w:r>
            <w:r w:rsidR="00D74B67">
              <w:t xml:space="preserve">  </w:t>
            </w:r>
            <w:r w:rsidRPr="00D22E19">
              <w:t xml:space="preserve">  /</w:t>
            </w:r>
            <w:r>
              <w:t>QĐ</w:t>
            </w:r>
            <w:r w:rsidRPr="00D22E19">
              <w:t>-THCSVTT</w:t>
            </w:r>
          </w:p>
        </w:tc>
        <w:tc>
          <w:tcPr>
            <w:tcW w:w="5043" w:type="dxa"/>
          </w:tcPr>
          <w:p w14:paraId="7B9D6106" w14:textId="73386469" w:rsidR="0019756D" w:rsidRPr="00D22E19" w:rsidRDefault="0019756D" w:rsidP="00453BF7">
            <w:pPr>
              <w:jc w:val="center"/>
              <w:rPr>
                <w:i/>
              </w:rPr>
            </w:pPr>
            <w:r w:rsidRPr="00D22E19">
              <w:rPr>
                <w:i/>
              </w:rPr>
              <w:t xml:space="preserve">Vĩnh Thạnh Trung, ngày </w:t>
            </w:r>
            <w:r w:rsidR="00D74B67">
              <w:rPr>
                <w:i/>
              </w:rPr>
              <w:t>03</w:t>
            </w:r>
            <w:r w:rsidRPr="00D22E19">
              <w:rPr>
                <w:i/>
              </w:rPr>
              <w:t xml:space="preserve"> tháng </w:t>
            </w:r>
            <w:r w:rsidR="00D74B67">
              <w:rPr>
                <w:i/>
              </w:rPr>
              <w:t>3</w:t>
            </w:r>
            <w:r w:rsidR="00227857">
              <w:rPr>
                <w:i/>
              </w:rPr>
              <w:t xml:space="preserve"> năm 202</w:t>
            </w:r>
            <w:r w:rsidR="00D74B67">
              <w:rPr>
                <w:i/>
              </w:rPr>
              <w:t>5</w:t>
            </w:r>
          </w:p>
        </w:tc>
      </w:tr>
      <w:tr w:rsidR="0019756D" w:rsidRPr="00D22E19" w14:paraId="7161FD1D" w14:textId="77777777" w:rsidTr="009A2564">
        <w:trPr>
          <w:trHeight w:val="640"/>
          <w:jc w:val="center"/>
        </w:trPr>
        <w:tc>
          <w:tcPr>
            <w:tcW w:w="9401" w:type="dxa"/>
            <w:gridSpan w:val="2"/>
          </w:tcPr>
          <w:p w14:paraId="1EBC29DE" w14:textId="77777777" w:rsidR="0019756D" w:rsidRPr="0019756D" w:rsidRDefault="0019756D" w:rsidP="0019756D">
            <w:pPr>
              <w:jc w:val="center"/>
              <w:rPr>
                <w:b/>
                <w:sz w:val="28"/>
              </w:rPr>
            </w:pPr>
            <w:r w:rsidRPr="0019756D">
              <w:rPr>
                <w:b/>
                <w:sz w:val="28"/>
              </w:rPr>
              <w:t>QUYẾT ĐỊNH</w:t>
            </w:r>
          </w:p>
          <w:p w14:paraId="339EE272" w14:textId="77777777" w:rsidR="0019756D" w:rsidRPr="00D22E19" w:rsidRDefault="0019756D" w:rsidP="00477637">
            <w:pPr>
              <w:jc w:val="center"/>
              <w:rPr>
                <w:b/>
                <w:sz w:val="28"/>
              </w:rPr>
            </w:pPr>
            <w:r w:rsidRPr="0019756D">
              <w:rPr>
                <w:b/>
                <w:sz w:val="28"/>
              </w:rPr>
              <w:t xml:space="preserve">Về việc ban hành Quy chế </w:t>
            </w:r>
            <w:r w:rsidR="004744AF">
              <w:rPr>
                <w:b/>
                <w:sz w:val="28"/>
              </w:rPr>
              <w:t xml:space="preserve">nâng bậc lương </w:t>
            </w:r>
            <w:r w:rsidRPr="0019756D">
              <w:rPr>
                <w:b/>
                <w:sz w:val="28"/>
              </w:rPr>
              <w:t xml:space="preserve">trước thời hạn đối với viên chức </w:t>
            </w:r>
            <w:r w:rsidR="006D3862">
              <w:rPr>
                <w:b/>
                <w:sz w:val="28"/>
              </w:rPr>
              <w:t xml:space="preserve">và người lao động của </w:t>
            </w:r>
            <w:r w:rsidRPr="0019756D">
              <w:rPr>
                <w:b/>
                <w:sz w:val="28"/>
              </w:rPr>
              <w:t xml:space="preserve">trường THCS </w:t>
            </w:r>
            <w:r>
              <w:rPr>
                <w:b/>
                <w:sz w:val="28"/>
              </w:rPr>
              <w:t>Vĩnh Thạnh Trung</w:t>
            </w:r>
            <w:r w:rsidRPr="0019756D">
              <w:rPr>
                <w:b/>
                <w:sz w:val="28"/>
              </w:rPr>
              <w:t xml:space="preserve"> do lập thành tích x</w:t>
            </w:r>
            <w:r w:rsidR="008466A0">
              <w:rPr>
                <w:b/>
                <w:sz w:val="28"/>
              </w:rPr>
              <w:t>uất sắc theo Thông tư số 08/TT/2013/TT-BNV</w:t>
            </w:r>
          </w:p>
        </w:tc>
      </w:tr>
    </w:tbl>
    <w:p w14:paraId="5738293C" w14:textId="77777777" w:rsidR="007B1BCB" w:rsidRPr="007F67C0" w:rsidRDefault="007B1BCB" w:rsidP="0019756D">
      <w:pPr>
        <w:spacing w:before="120"/>
        <w:ind w:firstLine="658"/>
        <w:jc w:val="center"/>
        <w:rPr>
          <w:b/>
        </w:rPr>
      </w:pPr>
      <w:r>
        <w:rPr>
          <w:b/>
        </w:rPr>
        <w:t xml:space="preserve">HIỆU TRƯỞNG TRƯỜNG TRUNG HỌC CƠ SỞ </w:t>
      </w:r>
      <w:r w:rsidR="0019756D">
        <w:rPr>
          <w:b/>
        </w:rPr>
        <w:t>VĨNH THẠNH TRUNG</w:t>
      </w:r>
    </w:p>
    <w:p w14:paraId="2092CBA0" w14:textId="77777777" w:rsidR="00DA2EBD" w:rsidRPr="0043557E" w:rsidRDefault="00DA2EBD" w:rsidP="00B81846">
      <w:pPr>
        <w:spacing w:before="80"/>
        <w:ind w:firstLine="567"/>
        <w:jc w:val="both"/>
        <w:rPr>
          <w:i/>
          <w:sz w:val="26"/>
          <w:szCs w:val="26"/>
        </w:rPr>
      </w:pPr>
      <w:r w:rsidRPr="0043557E">
        <w:rPr>
          <w:i/>
          <w:sz w:val="26"/>
          <w:szCs w:val="26"/>
        </w:rPr>
        <w:t>Căn cứ Nghị định số 204/2004/NĐ-CP ngày 14 tháng 12 năm 2004 của Chính phủ về chế độ tiền lương đối với cán bộ, công chức, viên chức và lực lượng vũ trang đã được sửa đổi, bổ sung tại Nghị định số 76/2009/NĐ-CP ngày 15 tháng 9 năm 2009; Nghị định số 14/2012/NĐ-CP ngày 07 tháng 3 năm 2012 và Nghị định số 17/2013/NĐ-CP ngày 19 tháng 02 năm 2013 của Chính phủ;</w:t>
      </w:r>
    </w:p>
    <w:p w14:paraId="3A9A7106" w14:textId="77777777" w:rsidR="007B1BCB" w:rsidRDefault="007B1BCB" w:rsidP="00B81846">
      <w:pPr>
        <w:spacing w:before="80"/>
        <w:ind w:firstLine="567"/>
        <w:jc w:val="both"/>
        <w:rPr>
          <w:i/>
          <w:sz w:val="26"/>
          <w:szCs w:val="26"/>
        </w:rPr>
      </w:pPr>
      <w:r w:rsidRPr="0043557E">
        <w:rPr>
          <w:i/>
          <w:sz w:val="26"/>
          <w:szCs w:val="26"/>
        </w:rPr>
        <w:t>Căn cứ Thô</w:t>
      </w:r>
      <w:r w:rsidR="004D4919">
        <w:rPr>
          <w:i/>
          <w:sz w:val="26"/>
          <w:szCs w:val="26"/>
        </w:rPr>
        <w:t xml:space="preserve">ng tư số 08/2013/TT-BNV ngày 31 tháng </w:t>
      </w:r>
      <w:r w:rsidRPr="0043557E">
        <w:rPr>
          <w:i/>
          <w:sz w:val="26"/>
          <w:szCs w:val="26"/>
        </w:rPr>
        <w:t>7</w:t>
      </w:r>
      <w:r w:rsidR="004D4919">
        <w:rPr>
          <w:i/>
          <w:sz w:val="26"/>
          <w:szCs w:val="26"/>
        </w:rPr>
        <w:t xml:space="preserve"> năm </w:t>
      </w:r>
      <w:r w:rsidRPr="0043557E">
        <w:rPr>
          <w:i/>
          <w:sz w:val="26"/>
          <w:szCs w:val="26"/>
        </w:rPr>
        <w:t>2013 của Bộ Nội vụ hướng dẫn thực hiện chế độ nâng bậc lương thường xuyên và nâng lương trước thời hạn đối với cán bộ, công chức, viên chức và người lao động;</w:t>
      </w:r>
    </w:p>
    <w:p w14:paraId="51EEB9FC" w14:textId="77777777" w:rsidR="008466A0" w:rsidRDefault="008466A0" w:rsidP="00B81846">
      <w:pPr>
        <w:spacing w:before="80"/>
        <w:ind w:firstLine="567"/>
        <w:jc w:val="both"/>
        <w:rPr>
          <w:i/>
          <w:sz w:val="26"/>
          <w:szCs w:val="26"/>
        </w:rPr>
      </w:pPr>
      <w:r w:rsidRPr="008466A0">
        <w:rPr>
          <w:i/>
          <w:sz w:val="26"/>
          <w:szCs w:val="26"/>
        </w:rPr>
        <w:t>Căn cứ Thông tư số 03/2021/TT-BNV ngày 29</w:t>
      </w:r>
      <w:r w:rsidR="004D4919">
        <w:rPr>
          <w:i/>
          <w:sz w:val="26"/>
          <w:szCs w:val="26"/>
        </w:rPr>
        <w:t xml:space="preserve"> tháng </w:t>
      </w:r>
      <w:r w:rsidRPr="008466A0">
        <w:rPr>
          <w:i/>
          <w:sz w:val="26"/>
          <w:szCs w:val="26"/>
        </w:rPr>
        <w:t>6</w:t>
      </w:r>
      <w:r w:rsidR="004D4919">
        <w:rPr>
          <w:i/>
          <w:sz w:val="26"/>
          <w:szCs w:val="26"/>
        </w:rPr>
        <w:t xml:space="preserve"> năm </w:t>
      </w:r>
      <w:r w:rsidRPr="008466A0">
        <w:rPr>
          <w:i/>
          <w:sz w:val="26"/>
          <w:szCs w:val="26"/>
        </w:rPr>
        <w:t>2021 của Bội Nội vụ sửa đổi, bổ sung chế độ nâng bậc lương thường xuyên, nâng bậc lương trước thời hạn và chế độ phụ cấp thâm niên vượt khung đối với cán bộ, công chức, viên chức và người lao động;</w:t>
      </w:r>
    </w:p>
    <w:p w14:paraId="4E61EB56" w14:textId="77777777" w:rsidR="003E1844" w:rsidRPr="003E1844" w:rsidRDefault="003E1844" w:rsidP="003E1844">
      <w:pPr>
        <w:spacing w:before="80"/>
        <w:ind w:firstLine="567"/>
        <w:jc w:val="both"/>
        <w:rPr>
          <w:i/>
          <w:sz w:val="26"/>
          <w:szCs w:val="26"/>
        </w:rPr>
      </w:pPr>
      <w:r w:rsidRPr="003E1844">
        <w:rPr>
          <w:i/>
          <w:sz w:val="26"/>
          <w:szCs w:val="26"/>
        </w:rPr>
        <w:t xml:space="preserve">Căn cứ Quyết định số </w:t>
      </w:r>
      <w:r w:rsidR="00453BF7">
        <w:rPr>
          <w:i/>
          <w:sz w:val="26"/>
          <w:szCs w:val="26"/>
        </w:rPr>
        <w:t>57</w:t>
      </w:r>
      <w:r w:rsidRPr="003E1844">
        <w:rPr>
          <w:i/>
          <w:sz w:val="26"/>
          <w:szCs w:val="26"/>
        </w:rPr>
        <w:t>/20</w:t>
      </w:r>
      <w:r w:rsidR="0092657A">
        <w:rPr>
          <w:i/>
          <w:sz w:val="26"/>
          <w:szCs w:val="26"/>
        </w:rPr>
        <w:t>2</w:t>
      </w:r>
      <w:r w:rsidR="00453BF7">
        <w:rPr>
          <w:i/>
          <w:sz w:val="26"/>
          <w:szCs w:val="26"/>
        </w:rPr>
        <w:t>2/QĐ-UBND ngày 30</w:t>
      </w:r>
      <w:r w:rsidR="004D4919">
        <w:rPr>
          <w:i/>
          <w:sz w:val="26"/>
          <w:szCs w:val="26"/>
        </w:rPr>
        <w:t xml:space="preserve"> tháng </w:t>
      </w:r>
      <w:r w:rsidR="00453BF7">
        <w:rPr>
          <w:i/>
          <w:sz w:val="26"/>
          <w:szCs w:val="26"/>
        </w:rPr>
        <w:t>12</w:t>
      </w:r>
      <w:r w:rsidR="004D4919">
        <w:rPr>
          <w:i/>
          <w:sz w:val="26"/>
          <w:szCs w:val="26"/>
        </w:rPr>
        <w:t xml:space="preserve"> năm </w:t>
      </w:r>
      <w:r w:rsidRPr="003E1844">
        <w:rPr>
          <w:i/>
          <w:sz w:val="26"/>
          <w:szCs w:val="26"/>
        </w:rPr>
        <w:t>202</w:t>
      </w:r>
      <w:r w:rsidR="00453BF7">
        <w:rPr>
          <w:i/>
          <w:sz w:val="26"/>
          <w:szCs w:val="26"/>
        </w:rPr>
        <w:t>2</w:t>
      </w:r>
      <w:r w:rsidRPr="003E1844">
        <w:rPr>
          <w:i/>
          <w:sz w:val="26"/>
          <w:szCs w:val="26"/>
        </w:rPr>
        <w:t xml:space="preserve"> của Ủy ban nhân dân tỉnh An Giang ban hành Quy định phân cấp thẩm quyền tuyển dụng, sử dụng và thực hiện chế độ tiền lương đối với viên chức trên địa bàn tỉnh An Giang;</w:t>
      </w:r>
    </w:p>
    <w:p w14:paraId="1D8E2693" w14:textId="77777777" w:rsidR="00A07D01" w:rsidRDefault="00A07D01" w:rsidP="004D4919">
      <w:pPr>
        <w:spacing w:before="80"/>
        <w:ind w:firstLine="567"/>
        <w:jc w:val="both"/>
        <w:rPr>
          <w:i/>
          <w:sz w:val="26"/>
          <w:szCs w:val="26"/>
        </w:rPr>
      </w:pPr>
      <w:r w:rsidRPr="00A07D01">
        <w:rPr>
          <w:i/>
          <w:sz w:val="26"/>
          <w:szCs w:val="26"/>
        </w:rPr>
        <w:t>Căn cứ Quyết định số 1</w:t>
      </w:r>
      <w:r w:rsidR="004D4919">
        <w:rPr>
          <w:i/>
          <w:sz w:val="26"/>
          <w:szCs w:val="26"/>
        </w:rPr>
        <w:t>410</w:t>
      </w:r>
      <w:r w:rsidR="00453BF7">
        <w:rPr>
          <w:i/>
          <w:sz w:val="26"/>
          <w:szCs w:val="26"/>
        </w:rPr>
        <w:t>/QĐ-</w:t>
      </w:r>
      <w:r w:rsidR="004D4919">
        <w:rPr>
          <w:i/>
          <w:sz w:val="26"/>
          <w:szCs w:val="26"/>
        </w:rPr>
        <w:t>UBND</w:t>
      </w:r>
      <w:r w:rsidR="00453BF7">
        <w:rPr>
          <w:i/>
          <w:sz w:val="26"/>
          <w:szCs w:val="26"/>
        </w:rPr>
        <w:t xml:space="preserve"> ngày </w:t>
      </w:r>
      <w:r w:rsidR="004D4919">
        <w:rPr>
          <w:i/>
          <w:sz w:val="26"/>
          <w:szCs w:val="26"/>
        </w:rPr>
        <w:t xml:space="preserve">26 tháng 02 năm </w:t>
      </w:r>
      <w:r w:rsidRPr="00A07D01">
        <w:rPr>
          <w:i/>
          <w:sz w:val="26"/>
          <w:szCs w:val="26"/>
        </w:rPr>
        <w:t>202</w:t>
      </w:r>
      <w:r w:rsidR="004D4919">
        <w:rPr>
          <w:i/>
          <w:sz w:val="26"/>
          <w:szCs w:val="26"/>
        </w:rPr>
        <w:t>5</w:t>
      </w:r>
      <w:r w:rsidRPr="00A07D01">
        <w:rPr>
          <w:i/>
          <w:sz w:val="26"/>
          <w:szCs w:val="26"/>
        </w:rPr>
        <w:t xml:space="preserve"> của </w:t>
      </w:r>
      <w:r w:rsidR="004D4919">
        <w:rPr>
          <w:i/>
          <w:sz w:val="26"/>
          <w:szCs w:val="26"/>
        </w:rPr>
        <w:t xml:space="preserve">UBND </w:t>
      </w:r>
      <w:r w:rsidRPr="00A07D01">
        <w:rPr>
          <w:i/>
          <w:sz w:val="26"/>
          <w:szCs w:val="26"/>
        </w:rPr>
        <w:t xml:space="preserve">huyện Châu Phú về </w:t>
      </w:r>
      <w:r w:rsidR="004D4919" w:rsidRPr="004D4919">
        <w:rPr>
          <w:i/>
          <w:sz w:val="26"/>
          <w:szCs w:val="26"/>
        </w:rPr>
        <w:t>Ban hành Quy chế nâng bậc lương trước thời hạn do lập thành tích xuất sắc trong thực hiện nhiệm vụ đối với cán bộ, công chức, viên chức và người lao động trên địa bàn huyện Châu Phú</w:t>
      </w:r>
      <w:r w:rsidRPr="00A07D01">
        <w:rPr>
          <w:i/>
          <w:sz w:val="26"/>
          <w:szCs w:val="26"/>
        </w:rPr>
        <w:t>;</w:t>
      </w:r>
    </w:p>
    <w:p w14:paraId="716A9131" w14:textId="77777777" w:rsidR="004D4919" w:rsidRDefault="004D4919" w:rsidP="004D4919">
      <w:pPr>
        <w:spacing w:before="80"/>
        <w:ind w:firstLine="567"/>
        <w:jc w:val="both"/>
        <w:rPr>
          <w:i/>
          <w:sz w:val="26"/>
          <w:szCs w:val="26"/>
        </w:rPr>
      </w:pPr>
      <w:r>
        <w:rPr>
          <w:i/>
          <w:sz w:val="26"/>
          <w:szCs w:val="26"/>
        </w:rPr>
        <w:t>Căn cứ Công văn số 153/PGDĐT-TCCB ngày 28 tháng 02 năm 2025 về việc</w:t>
      </w:r>
      <w:r w:rsidRPr="004D4919">
        <w:rPr>
          <w:i/>
          <w:sz w:val="26"/>
          <w:szCs w:val="26"/>
        </w:rPr>
        <w:t xml:space="preserve"> nâng bậc lương trước thời hạn năm 2025</w:t>
      </w:r>
      <w:r>
        <w:rPr>
          <w:i/>
          <w:sz w:val="26"/>
          <w:szCs w:val="26"/>
        </w:rPr>
        <w:t>.</w:t>
      </w:r>
    </w:p>
    <w:p w14:paraId="2051030F" w14:textId="77777777" w:rsidR="007B1BCB" w:rsidRPr="00357103" w:rsidRDefault="007B1BCB" w:rsidP="00B81846">
      <w:pPr>
        <w:pStyle w:val="PlainText"/>
        <w:spacing w:before="80"/>
        <w:jc w:val="center"/>
        <w:rPr>
          <w:rFonts w:ascii="Times New Roman" w:hAnsi="Times New Roman" w:cs="Times New Roman"/>
          <w:b/>
          <w:sz w:val="26"/>
          <w:szCs w:val="26"/>
        </w:rPr>
      </w:pPr>
      <w:r w:rsidRPr="00357103">
        <w:rPr>
          <w:rFonts w:ascii="Times New Roman" w:hAnsi="Times New Roman" w:cs="Times New Roman"/>
          <w:b/>
          <w:sz w:val="26"/>
          <w:szCs w:val="26"/>
        </w:rPr>
        <w:t>QUYẾT ĐỊNH:</w:t>
      </w:r>
    </w:p>
    <w:p w14:paraId="5EEF0C79" w14:textId="071347C9" w:rsidR="007B1BCB" w:rsidRDefault="007B1BCB" w:rsidP="00B81846">
      <w:pPr>
        <w:pStyle w:val="PlainText"/>
        <w:spacing w:before="80"/>
        <w:ind w:firstLine="600"/>
        <w:jc w:val="both"/>
        <w:rPr>
          <w:rFonts w:ascii="Times New Roman" w:hAnsi="Times New Roman" w:cs="Times New Roman"/>
          <w:sz w:val="26"/>
          <w:szCs w:val="26"/>
        </w:rPr>
      </w:pPr>
      <w:r w:rsidRPr="00357103">
        <w:rPr>
          <w:rFonts w:ascii="Times New Roman" w:hAnsi="Times New Roman" w:cs="Times New Roman"/>
          <w:b/>
          <w:sz w:val="26"/>
          <w:szCs w:val="26"/>
        </w:rPr>
        <w:t>Điều 1.</w:t>
      </w:r>
      <w:r w:rsidRPr="00357103">
        <w:rPr>
          <w:rFonts w:ascii="Times New Roman" w:hAnsi="Times New Roman" w:cs="Times New Roman"/>
          <w:sz w:val="26"/>
          <w:szCs w:val="26"/>
        </w:rPr>
        <w:t xml:space="preserve"> Ban hành kèm theo Quyết định này </w:t>
      </w:r>
      <w:r w:rsidR="00494F80">
        <w:rPr>
          <w:rFonts w:ascii="Times New Roman" w:hAnsi="Times New Roman" w:cs="Times New Roman"/>
          <w:sz w:val="26"/>
          <w:szCs w:val="26"/>
        </w:rPr>
        <w:t xml:space="preserve">là </w:t>
      </w:r>
      <w:r w:rsidRPr="00357103">
        <w:rPr>
          <w:rFonts w:ascii="Times New Roman" w:hAnsi="Times New Roman" w:cs="Times New Roman"/>
          <w:sz w:val="26"/>
          <w:szCs w:val="26"/>
        </w:rPr>
        <w:t xml:space="preserve">Quy chế nâng bậc lương trước thời hạn </w:t>
      </w:r>
      <w:r w:rsidR="004D4919">
        <w:rPr>
          <w:rFonts w:ascii="Times New Roman" w:hAnsi="Times New Roman" w:cs="Times New Roman"/>
          <w:sz w:val="26"/>
          <w:szCs w:val="26"/>
        </w:rPr>
        <w:t>năm 202</w:t>
      </w:r>
      <w:r w:rsidR="00D74B67">
        <w:rPr>
          <w:rFonts w:ascii="Times New Roman" w:hAnsi="Times New Roman" w:cs="Times New Roman"/>
          <w:sz w:val="26"/>
          <w:szCs w:val="26"/>
        </w:rPr>
        <w:t>5</w:t>
      </w:r>
      <w:r w:rsidR="004D4919">
        <w:rPr>
          <w:rFonts w:ascii="Times New Roman" w:hAnsi="Times New Roman" w:cs="Times New Roman"/>
          <w:sz w:val="26"/>
          <w:szCs w:val="26"/>
        </w:rPr>
        <w:t xml:space="preserve"> </w:t>
      </w:r>
      <w:r w:rsidRPr="00357103">
        <w:rPr>
          <w:rFonts w:ascii="Times New Roman" w:hAnsi="Times New Roman" w:cs="Times New Roman"/>
          <w:sz w:val="26"/>
          <w:szCs w:val="26"/>
        </w:rPr>
        <w:t xml:space="preserve">đối với viên chức và người lao động trường THCS </w:t>
      </w:r>
      <w:r w:rsidR="0019756D">
        <w:rPr>
          <w:rFonts w:ascii="Times New Roman" w:hAnsi="Times New Roman" w:cs="Times New Roman"/>
          <w:sz w:val="26"/>
          <w:szCs w:val="26"/>
        </w:rPr>
        <w:t>Vĩnh Thạnh Trung</w:t>
      </w:r>
      <w:r w:rsidRPr="00357103">
        <w:rPr>
          <w:rFonts w:ascii="Times New Roman" w:hAnsi="Times New Roman" w:cs="Times New Roman"/>
          <w:sz w:val="26"/>
          <w:szCs w:val="26"/>
        </w:rPr>
        <w:t xml:space="preserve"> do lập thành tích x</w:t>
      </w:r>
      <w:r w:rsidR="003E1844">
        <w:rPr>
          <w:rFonts w:ascii="Times New Roman" w:hAnsi="Times New Roman" w:cs="Times New Roman"/>
          <w:sz w:val="26"/>
          <w:szCs w:val="26"/>
        </w:rPr>
        <w:t>uất sắc</w:t>
      </w:r>
      <w:r w:rsidR="007F0026">
        <w:rPr>
          <w:rFonts w:ascii="Times New Roman" w:hAnsi="Times New Roman" w:cs="Times New Roman"/>
          <w:sz w:val="26"/>
          <w:szCs w:val="26"/>
        </w:rPr>
        <w:t>.</w:t>
      </w:r>
    </w:p>
    <w:p w14:paraId="13BE5660" w14:textId="77777777" w:rsidR="007268E2" w:rsidRDefault="007B1BCB" w:rsidP="00B81846">
      <w:pPr>
        <w:pStyle w:val="PlainText"/>
        <w:spacing w:before="80"/>
        <w:ind w:firstLine="600"/>
        <w:jc w:val="both"/>
        <w:rPr>
          <w:rFonts w:ascii="Times New Roman" w:hAnsi="Times New Roman" w:cs="Times New Roman"/>
          <w:sz w:val="26"/>
          <w:szCs w:val="26"/>
        </w:rPr>
      </w:pPr>
      <w:r w:rsidRPr="00357103">
        <w:rPr>
          <w:rFonts w:ascii="Times New Roman" w:hAnsi="Times New Roman" w:cs="Times New Roman"/>
          <w:b/>
          <w:sz w:val="26"/>
          <w:szCs w:val="26"/>
        </w:rPr>
        <w:t>Điều 2.</w:t>
      </w:r>
      <w:r w:rsidRPr="00357103">
        <w:rPr>
          <w:rFonts w:ascii="Times New Roman" w:hAnsi="Times New Roman" w:cs="Times New Roman"/>
          <w:sz w:val="26"/>
          <w:szCs w:val="26"/>
        </w:rPr>
        <w:t xml:space="preserve"> </w:t>
      </w:r>
      <w:r w:rsidR="007268E2">
        <w:rPr>
          <w:rFonts w:ascii="Times New Roman" w:hAnsi="Times New Roman" w:cs="Times New Roman"/>
          <w:sz w:val="26"/>
          <w:szCs w:val="26"/>
        </w:rPr>
        <w:t xml:space="preserve">Quyết định nầy có hiệu lực thi hành kể từ ngày </w:t>
      </w:r>
      <w:r w:rsidR="00453BF7">
        <w:rPr>
          <w:rFonts w:ascii="Times New Roman" w:hAnsi="Times New Roman" w:cs="Times New Roman"/>
          <w:sz w:val="26"/>
          <w:szCs w:val="26"/>
        </w:rPr>
        <w:t>01/</w:t>
      </w:r>
      <w:r w:rsidR="004D4919">
        <w:rPr>
          <w:rFonts w:ascii="Times New Roman" w:hAnsi="Times New Roman" w:cs="Times New Roman"/>
          <w:sz w:val="26"/>
          <w:szCs w:val="26"/>
        </w:rPr>
        <w:t>03</w:t>
      </w:r>
      <w:r w:rsidR="00D63DD3">
        <w:rPr>
          <w:rFonts w:ascii="Times New Roman" w:hAnsi="Times New Roman" w:cs="Times New Roman"/>
          <w:sz w:val="26"/>
          <w:szCs w:val="26"/>
        </w:rPr>
        <w:t>/202</w:t>
      </w:r>
      <w:r w:rsidR="004D4919">
        <w:rPr>
          <w:rFonts w:ascii="Times New Roman" w:hAnsi="Times New Roman" w:cs="Times New Roman"/>
          <w:sz w:val="26"/>
          <w:szCs w:val="26"/>
        </w:rPr>
        <w:t>5</w:t>
      </w:r>
      <w:r w:rsidR="007268E2">
        <w:rPr>
          <w:rFonts w:ascii="Times New Roman" w:hAnsi="Times New Roman" w:cs="Times New Roman"/>
          <w:sz w:val="26"/>
          <w:szCs w:val="26"/>
        </w:rPr>
        <w:t>, các quy chế trước đây của trường THCS Vĩnh Thạnh Trung trái với quy chế nầy đều được bãi bỏ.</w:t>
      </w:r>
    </w:p>
    <w:p w14:paraId="0804613E" w14:textId="77777777" w:rsidR="007B1BCB" w:rsidRPr="00357103" w:rsidRDefault="007268E2" w:rsidP="00B81846">
      <w:pPr>
        <w:pStyle w:val="PlainText"/>
        <w:spacing w:before="80"/>
        <w:ind w:firstLine="600"/>
        <w:jc w:val="both"/>
        <w:rPr>
          <w:rFonts w:ascii="Times New Roman" w:hAnsi="Times New Roman" w:cs="Times New Roman"/>
          <w:sz w:val="26"/>
          <w:szCs w:val="26"/>
        </w:rPr>
      </w:pPr>
      <w:r>
        <w:rPr>
          <w:rFonts w:ascii="Times New Roman" w:hAnsi="Times New Roman" w:cs="Times New Roman"/>
          <w:b/>
          <w:sz w:val="26"/>
          <w:szCs w:val="26"/>
        </w:rPr>
        <w:t xml:space="preserve">Điều 3. </w:t>
      </w:r>
      <w:r w:rsidR="007B1BCB" w:rsidRPr="00357103">
        <w:rPr>
          <w:rFonts w:ascii="Times New Roman" w:hAnsi="Times New Roman" w:cs="Times New Roman"/>
          <w:sz w:val="26"/>
          <w:szCs w:val="26"/>
        </w:rPr>
        <w:t xml:space="preserve">Các </w:t>
      </w:r>
      <w:r w:rsidR="00494F80">
        <w:rPr>
          <w:rFonts w:ascii="Times New Roman" w:hAnsi="Times New Roman" w:cs="Times New Roman"/>
          <w:sz w:val="26"/>
          <w:szCs w:val="26"/>
        </w:rPr>
        <w:t>bộ phận có liên quan, toàn thể</w:t>
      </w:r>
      <w:r w:rsidR="007B1BCB" w:rsidRPr="00357103">
        <w:rPr>
          <w:rFonts w:ascii="Times New Roman" w:hAnsi="Times New Roman" w:cs="Times New Roman"/>
          <w:sz w:val="26"/>
          <w:szCs w:val="26"/>
        </w:rPr>
        <w:t xml:space="preserve"> viên chức và người lao động thuộc Trường THCS </w:t>
      </w:r>
      <w:r w:rsidR="0019756D">
        <w:rPr>
          <w:rFonts w:ascii="Times New Roman" w:hAnsi="Times New Roman" w:cs="Times New Roman"/>
          <w:sz w:val="26"/>
          <w:szCs w:val="26"/>
        </w:rPr>
        <w:t>Vĩnh Thạnh Trung</w:t>
      </w:r>
      <w:r w:rsidR="007B1BCB" w:rsidRPr="00357103">
        <w:rPr>
          <w:rFonts w:ascii="Times New Roman" w:hAnsi="Times New Roman" w:cs="Times New Roman"/>
          <w:sz w:val="26"/>
          <w:szCs w:val="26"/>
        </w:rPr>
        <w:t xml:space="preserve"> chịu trách nhiệm thi hành quyết định này./.</w:t>
      </w:r>
    </w:p>
    <w:p w14:paraId="2B133C20" w14:textId="1F20B7E2" w:rsidR="007B1BCB" w:rsidRPr="009C18B9" w:rsidRDefault="007B1BCB" w:rsidP="007B1BCB">
      <w:pPr>
        <w:pStyle w:val="PlainText"/>
        <w:spacing w:before="240"/>
        <w:rPr>
          <w:rFonts w:ascii="Times New Roman" w:hAnsi="Times New Roman" w:cs="Times New Roman"/>
          <w:b/>
          <w:sz w:val="24"/>
          <w:szCs w:val="24"/>
        </w:rPr>
      </w:pPr>
      <w:r w:rsidRPr="006C35C1">
        <w:rPr>
          <w:rFonts w:ascii="Times New Roman" w:hAnsi="Times New Roman" w:cs="Times New Roman"/>
          <w:b/>
          <w:i/>
          <w:sz w:val="26"/>
          <w:szCs w:val="24"/>
        </w:rPr>
        <w:t>Nơi nhận:</w:t>
      </w:r>
      <w:r w:rsidRPr="009C18B9">
        <w:rPr>
          <w:rFonts w:ascii="Times New Roman" w:hAnsi="Times New Roman" w:cs="Times New Roman"/>
          <w:sz w:val="24"/>
          <w:szCs w:val="24"/>
        </w:rPr>
        <w:tab/>
      </w:r>
      <w:r w:rsidRPr="006C35C1">
        <w:rPr>
          <w:rFonts w:ascii="Times New Roman" w:hAnsi="Times New Roman" w:cs="Times New Roman"/>
          <w:sz w:val="28"/>
          <w:szCs w:val="24"/>
        </w:rPr>
        <w:t xml:space="preserve">                                                                 </w:t>
      </w:r>
      <w:r>
        <w:rPr>
          <w:rFonts w:ascii="Times New Roman" w:hAnsi="Times New Roman" w:cs="Times New Roman"/>
          <w:b/>
          <w:sz w:val="28"/>
          <w:szCs w:val="24"/>
        </w:rPr>
        <w:t xml:space="preserve">  </w:t>
      </w:r>
      <w:r w:rsidR="00D74B67">
        <w:rPr>
          <w:rFonts w:ascii="Times New Roman" w:hAnsi="Times New Roman" w:cs="Times New Roman"/>
          <w:b/>
          <w:sz w:val="28"/>
          <w:szCs w:val="24"/>
        </w:rPr>
        <w:t xml:space="preserve">    </w:t>
      </w:r>
      <w:r>
        <w:rPr>
          <w:rFonts w:ascii="Times New Roman" w:hAnsi="Times New Roman" w:cs="Times New Roman"/>
          <w:b/>
          <w:sz w:val="28"/>
          <w:szCs w:val="24"/>
        </w:rPr>
        <w:t>HIỆU TRƯỞNG</w:t>
      </w:r>
      <w:r w:rsidRPr="009C18B9">
        <w:rPr>
          <w:rFonts w:ascii="Times New Roman" w:hAnsi="Times New Roman" w:cs="Times New Roman"/>
          <w:b/>
          <w:sz w:val="24"/>
          <w:szCs w:val="24"/>
        </w:rPr>
        <w:tab/>
      </w:r>
    </w:p>
    <w:p w14:paraId="1BF65EBC" w14:textId="77777777" w:rsidR="007B1BCB" w:rsidRPr="000961D9" w:rsidRDefault="000961D9" w:rsidP="007B1BCB">
      <w:pPr>
        <w:jc w:val="both"/>
        <w:rPr>
          <w:sz w:val="16"/>
          <w:szCs w:val="20"/>
          <w:lang w:val="vi-VN"/>
        </w:rPr>
      </w:pPr>
      <w:r>
        <w:rPr>
          <w:sz w:val="20"/>
        </w:rPr>
        <w:t>-</w:t>
      </w:r>
      <w:r w:rsidR="00B81846">
        <w:rPr>
          <w:sz w:val="20"/>
        </w:rPr>
        <w:t xml:space="preserve"> </w:t>
      </w:r>
      <w:r w:rsidR="007B1BCB" w:rsidRPr="000961D9">
        <w:rPr>
          <w:sz w:val="20"/>
        </w:rPr>
        <w:t>Như Điều 2;</w:t>
      </w:r>
    </w:p>
    <w:p w14:paraId="559D143C" w14:textId="77777777" w:rsidR="007B1BCB" w:rsidRPr="00EB5F01" w:rsidRDefault="007B1BCB" w:rsidP="007B1BCB">
      <w:pPr>
        <w:jc w:val="both"/>
        <w:rPr>
          <w:sz w:val="20"/>
          <w:szCs w:val="20"/>
          <w:lang w:val="vi-VN"/>
        </w:rPr>
      </w:pPr>
      <w:r>
        <w:rPr>
          <w:sz w:val="20"/>
          <w:szCs w:val="20"/>
          <w:lang w:val="vi-VN"/>
        </w:rPr>
        <w:t>-</w:t>
      </w:r>
      <w:r w:rsidR="00B81846">
        <w:rPr>
          <w:sz w:val="20"/>
          <w:szCs w:val="20"/>
        </w:rPr>
        <w:t xml:space="preserve"> </w:t>
      </w:r>
      <w:r w:rsidR="007268E2">
        <w:rPr>
          <w:sz w:val="20"/>
          <w:szCs w:val="20"/>
          <w:lang w:val="vi-VN"/>
        </w:rPr>
        <w:t>Phòng GD-ĐT</w:t>
      </w:r>
      <w:r w:rsidR="00B81846">
        <w:rPr>
          <w:sz w:val="20"/>
          <w:szCs w:val="20"/>
        </w:rPr>
        <w:t xml:space="preserve"> </w:t>
      </w:r>
      <w:r w:rsidRPr="00EB5F01">
        <w:rPr>
          <w:sz w:val="20"/>
          <w:szCs w:val="20"/>
          <w:lang w:val="vi-VN"/>
        </w:rPr>
        <w:t>Châu Phú “để báo cáo”</w:t>
      </w:r>
    </w:p>
    <w:p w14:paraId="061E15A5" w14:textId="77777777" w:rsidR="007B1BCB" w:rsidRPr="00EB5F01" w:rsidRDefault="007B1BCB" w:rsidP="007B1BCB">
      <w:pPr>
        <w:jc w:val="both"/>
        <w:rPr>
          <w:sz w:val="20"/>
          <w:szCs w:val="20"/>
          <w:lang w:val="vi-VN"/>
        </w:rPr>
      </w:pPr>
      <w:r w:rsidRPr="00EB5F01">
        <w:rPr>
          <w:sz w:val="20"/>
          <w:szCs w:val="20"/>
          <w:lang w:val="vi-VN"/>
        </w:rPr>
        <w:t>-</w:t>
      </w:r>
      <w:r w:rsidR="00B81846">
        <w:rPr>
          <w:sz w:val="20"/>
          <w:szCs w:val="20"/>
        </w:rPr>
        <w:t xml:space="preserve"> </w:t>
      </w:r>
      <w:r w:rsidR="00B81846">
        <w:rPr>
          <w:sz w:val="20"/>
          <w:szCs w:val="20"/>
          <w:lang w:val="vi-VN"/>
        </w:rPr>
        <w:t xml:space="preserve">Ban Chấp hành Công </w:t>
      </w:r>
      <w:r w:rsidR="00B81846">
        <w:rPr>
          <w:sz w:val="20"/>
          <w:szCs w:val="20"/>
        </w:rPr>
        <w:t>đ</w:t>
      </w:r>
      <w:r w:rsidRPr="00EB5F01">
        <w:rPr>
          <w:sz w:val="20"/>
          <w:szCs w:val="20"/>
          <w:lang w:val="vi-VN"/>
        </w:rPr>
        <w:t>oàn “để phối hợp”</w:t>
      </w:r>
    </w:p>
    <w:p w14:paraId="4B31183B" w14:textId="77777777" w:rsidR="007B1BCB" w:rsidRDefault="007B1BCB" w:rsidP="007B1BCB">
      <w:pPr>
        <w:jc w:val="both"/>
        <w:rPr>
          <w:sz w:val="20"/>
          <w:szCs w:val="20"/>
        </w:rPr>
      </w:pPr>
      <w:r>
        <w:rPr>
          <w:sz w:val="20"/>
          <w:szCs w:val="20"/>
        </w:rPr>
        <w:t>-</w:t>
      </w:r>
      <w:r w:rsidR="00B81846">
        <w:rPr>
          <w:sz w:val="20"/>
          <w:szCs w:val="20"/>
        </w:rPr>
        <w:t xml:space="preserve"> </w:t>
      </w:r>
      <w:r>
        <w:rPr>
          <w:sz w:val="20"/>
          <w:szCs w:val="20"/>
        </w:rPr>
        <w:t>Ban Thanh tra nhân dân “để giám sát”</w:t>
      </w:r>
    </w:p>
    <w:p w14:paraId="357B7F9A" w14:textId="77777777" w:rsidR="000961D9" w:rsidRPr="00273DC8" w:rsidRDefault="000961D9" w:rsidP="007B1BCB">
      <w:pPr>
        <w:jc w:val="both"/>
        <w:rPr>
          <w:sz w:val="26"/>
          <w:szCs w:val="26"/>
        </w:rPr>
      </w:pPr>
      <w:r>
        <w:rPr>
          <w:sz w:val="20"/>
          <w:szCs w:val="20"/>
        </w:rPr>
        <w:t>-</w:t>
      </w:r>
      <w:r w:rsidR="00B81846">
        <w:rPr>
          <w:sz w:val="20"/>
          <w:szCs w:val="20"/>
        </w:rPr>
        <w:t xml:space="preserve"> </w:t>
      </w:r>
      <w:r>
        <w:rPr>
          <w:sz w:val="20"/>
          <w:szCs w:val="20"/>
        </w:rPr>
        <w:t>Niêm yết</w:t>
      </w:r>
      <w:r w:rsidR="007268E2">
        <w:rPr>
          <w:sz w:val="20"/>
          <w:szCs w:val="20"/>
        </w:rPr>
        <w:t xml:space="preserve"> và đăng website</w:t>
      </w:r>
    </w:p>
    <w:p w14:paraId="5DDB0D90" w14:textId="77777777" w:rsidR="00E336BF" w:rsidRPr="00B81846" w:rsidRDefault="007B1BCB" w:rsidP="00B81846">
      <w:pPr>
        <w:jc w:val="both"/>
        <w:rPr>
          <w:b/>
          <w:sz w:val="26"/>
        </w:rPr>
      </w:pPr>
      <w:r w:rsidRPr="00273DC8">
        <w:rPr>
          <w:sz w:val="20"/>
          <w:szCs w:val="20"/>
        </w:rPr>
        <w:t>- Lưu: VT</w:t>
      </w:r>
      <w:r w:rsidR="00B81846">
        <w:rPr>
          <w:sz w:val="20"/>
          <w:szCs w:val="20"/>
        </w:rPr>
        <w:tab/>
      </w:r>
      <w:r w:rsidR="00B81846">
        <w:rPr>
          <w:sz w:val="20"/>
          <w:szCs w:val="20"/>
        </w:rPr>
        <w:tab/>
      </w:r>
      <w:r w:rsidR="00B81846">
        <w:rPr>
          <w:sz w:val="20"/>
          <w:szCs w:val="20"/>
        </w:rPr>
        <w:tab/>
      </w:r>
      <w:r w:rsidR="00B81846">
        <w:rPr>
          <w:sz w:val="20"/>
          <w:szCs w:val="20"/>
        </w:rPr>
        <w:tab/>
      </w:r>
      <w:r w:rsidR="00B81846">
        <w:rPr>
          <w:sz w:val="20"/>
          <w:szCs w:val="20"/>
        </w:rPr>
        <w:tab/>
      </w:r>
      <w:r w:rsidR="00B81846">
        <w:rPr>
          <w:sz w:val="20"/>
          <w:szCs w:val="20"/>
        </w:rPr>
        <w:tab/>
      </w:r>
      <w:r w:rsidR="00B81846">
        <w:rPr>
          <w:sz w:val="20"/>
          <w:szCs w:val="20"/>
        </w:rPr>
        <w:tab/>
        <w:t xml:space="preserve">       </w:t>
      </w:r>
      <w:r w:rsidR="00B81846" w:rsidRPr="00D74B67">
        <w:rPr>
          <w:b/>
          <w:sz w:val="28"/>
          <w:szCs w:val="28"/>
        </w:rPr>
        <w:t>Nguyễn Thanh Hùng</w:t>
      </w:r>
    </w:p>
    <w:sectPr w:rsidR="00E336BF" w:rsidRPr="00B81846" w:rsidSect="00B71CEF">
      <w:pgSz w:w="11907" w:h="16840" w:code="9"/>
      <w:pgMar w:top="1021" w:right="102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CB"/>
    <w:rsid w:val="00011CF0"/>
    <w:rsid w:val="000961D9"/>
    <w:rsid w:val="000A780F"/>
    <w:rsid w:val="0019756D"/>
    <w:rsid w:val="00227857"/>
    <w:rsid w:val="00357103"/>
    <w:rsid w:val="003E1844"/>
    <w:rsid w:val="00427FE7"/>
    <w:rsid w:val="0043557E"/>
    <w:rsid w:val="00453BF7"/>
    <w:rsid w:val="004744AF"/>
    <w:rsid w:val="00477637"/>
    <w:rsid w:val="00494F80"/>
    <w:rsid w:val="004D4919"/>
    <w:rsid w:val="006D3862"/>
    <w:rsid w:val="007268E2"/>
    <w:rsid w:val="007B1BCB"/>
    <w:rsid w:val="007F0026"/>
    <w:rsid w:val="008466A0"/>
    <w:rsid w:val="00851688"/>
    <w:rsid w:val="0089484B"/>
    <w:rsid w:val="0092657A"/>
    <w:rsid w:val="00955090"/>
    <w:rsid w:val="009B496E"/>
    <w:rsid w:val="009C2D7A"/>
    <w:rsid w:val="00A07D01"/>
    <w:rsid w:val="00A103E2"/>
    <w:rsid w:val="00B32EBC"/>
    <w:rsid w:val="00B6343C"/>
    <w:rsid w:val="00B71CEF"/>
    <w:rsid w:val="00B81846"/>
    <w:rsid w:val="00D63DD3"/>
    <w:rsid w:val="00D74B67"/>
    <w:rsid w:val="00DA2EBD"/>
    <w:rsid w:val="00E336BF"/>
    <w:rsid w:val="00EB5F01"/>
    <w:rsid w:val="00ED5A42"/>
    <w:rsid w:val="00F067CF"/>
    <w:rsid w:val="00F44A11"/>
    <w:rsid w:val="00F76FFA"/>
    <w:rsid w:val="00FB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8934"/>
  <w15:chartTrackingRefBased/>
  <w15:docId w15:val="{25338AAD-45C9-4C49-A7DD-4864996A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80" w:after="80" w:line="259" w:lineRule="auto"/>
        <w:ind w:left="284"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CB"/>
    <w:pPr>
      <w:spacing w:before="0" w:after="0" w:line="240" w:lineRule="auto"/>
      <w:ind w:left="0"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1BCB"/>
    <w:rPr>
      <w:rFonts w:ascii="Courier New" w:hAnsi="Courier New" w:cs="Courier New"/>
      <w:sz w:val="20"/>
      <w:szCs w:val="20"/>
    </w:rPr>
  </w:style>
  <w:style w:type="character" w:customStyle="1" w:styleId="PlainTextChar">
    <w:name w:val="Plain Text Char"/>
    <w:basedOn w:val="DefaultParagraphFont"/>
    <w:link w:val="PlainText"/>
    <w:rsid w:val="007B1BC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1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3E2"/>
    <w:rPr>
      <w:rFonts w:ascii="Segoe UI" w:eastAsia="Times New Roman" w:hAnsi="Segoe UI" w:cs="Segoe UI"/>
      <w:sz w:val="18"/>
      <w:szCs w:val="18"/>
    </w:rPr>
  </w:style>
  <w:style w:type="table" w:styleId="TableGrid">
    <w:name w:val="Table Grid"/>
    <w:basedOn w:val="TableNormal"/>
    <w:uiPriority w:val="39"/>
    <w:rsid w:val="0019756D"/>
    <w:pPr>
      <w:spacing w:before="0" w:after="0" w:line="240" w:lineRule="auto"/>
      <w:ind w:left="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User</cp:lastModifiedBy>
  <cp:revision>28</cp:revision>
  <cp:lastPrinted>2020-11-14T01:31:00Z</cp:lastPrinted>
  <dcterms:created xsi:type="dcterms:W3CDTF">2013-11-01T09:05:00Z</dcterms:created>
  <dcterms:modified xsi:type="dcterms:W3CDTF">2025-03-06T02:01:00Z</dcterms:modified>
</cp:coreProperties>
</file>